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470B" w:rsidRPr="00A7470B" w:rsidTr="00A747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Start w:id="0" w:name="_GoBack"/>
          <w:bookmarkEnd w:id="0"/>
          <w:p w:rsidR="00A7470B" w:rsidRPr="00A7470B" w:rsidRDefault="00A7470B" w:rsidP="00A7470B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</w:pPr>
            <w:r w:rsidRPr="00A7470B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fldChar w:fldCharType="begin"/>
            </w:r>
            <w:r w:rsidRPr="00A7470B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instrText xml:space="preserve"> HYPERLINK "https://www.csaladinet.hu/hirek/gyerekneveles/kamaszok/28567/egy_tanar_javaslata_digitalis_iskolai_rendre_-_az_elheto_digitalis_mindennapok" \o "Egy tanár javaslata digitális iskolai rendre - az élhető digitális mindennapok" </w:instrText>
            </w:r>
            <w:r w:rsidRPr="00A7470B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fldChar w:fldCharType="separate"/>
            </w:r>
            <w:r w:rsidRPr="00A7470B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t>Egy tanár javaslata digitális iskolai rendre - az élhető digitális mindennapok</w:t>
            </w:r>
            <w:r w:rsidRPr="00A7470B"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  <w:fldChar w:fldCharType="end"/>
            </w:r>
          </w:p>
        </w:tc>
      </w:tr>
      <w:tr w:rsidR="00A7470B" w:rsidRPr="00A7470B" w:rsidTr="00A7470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A7470B" w:rsidRPr="00A7470B" w:rsidRDefault="00F2038D" w:rsidP="00A7470B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CE0000"/>
                <w:kern w:val="36"/>
                <w:sz w:val="39"/>
                <w:szCs w:val="39"/>
                <w:lang w:eastAsia="hu-HU"/>
              </w:rPr>
            </w:pPr>
            <w:hyperlink r:id="rId5" w:history="1">
              <w:r w:rsidR="00A7470B">
                <w:rPr>
                  <w:rStyle w:val="Hiperhivatkozs"/>
                </w:rPr>
                <w:t>https://www.csaladinet.hu/hirek/gyerekneveles/kamaszok/28567/egy_tanar_javaslata_digitalis_iskolai_rendre_-_az_elheto_digitalis_mindennapok?fbclid=IwAR0mfeGhwY67NUwKxUZUxKbw7L8EtSs2wqoRkZ7pXoR0_qVuqocTN8IGPB8</w:t>
              </w:r>
            </w:hyperlink>
          </w:p>
        </w:tc>
      </w:tr>
    </w:tbl>
    <w:p w:rsidR="00A7470B" w:rsidRDefault="00A7470B" w:rsidP="00A747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hu-HU"/>
        </w:rPr>
      </w:pPr>
    </w:p>
    <w:p w:rsidR="00A7470B" w:rsidRPr="00A7470B" w:rsidRDefault="00A7470B" w:rsidP="00A7470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hu-HU"/>
        </w:rPr>
      </w:pPr>
      <w:r w:rsidRPr="00A7470B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hu-HU"/>
        </w:rPr>
        <w:t xml:space="preserve">Rengeteg eszközzel öntöttek nyakon minket, pedagógusokat az elmúlt pár napban. Egy oldalon szavazás indult, hogy ki melyiket használja, pillanatok alatt 65 eszköz gyűlt össze, és szavaztak szépen rá a </w:t>
      </w:r>
      <w:proofErr w:type="gramStart"/>
      <w:r w:rsidRPr="00A7470B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hu-HU"/>
        </w:rPr>
        <w:t>kollégák</w:t>
      </w:r>
      <w:proofErr w:type="gramEnd"/>
      <w:r w:rsidRPr="00A7470B">
        <w:rPr>
          <w:rFonts w:ascii="Verdana" w:eastAsia="Times New Roman" w:hAnsi="Verdana" w:cs="Times New Roman"/>
          <w:b/>
          <w:bCs/>
          <w:color w:val="444444"/>
          <w:sz w:val="27"/>
          <w:szCs w:val="27"/>
          <w:lang w:eastAsia="hu-HU"/>
        </w:rPr>
        <w:t>.</w:t>
      </w:r>
    </w:p>
    <w:p w:rsidR="00A7470B" w:rsidRPr="00A7470B" w:rsidRDefault="00A7470B" w:rsidP="00A747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18"/>
          <w:szCs w:val="18"/>
          <w:lang w:eastAsia="hu-HU"/>
        </w:rPr>
      </w:pPr>
      <w:r w:rsidRPr="00A7470B">
        <w:rPr>
          <w:rFonts w:ascii="Verdana" w:eastAsia="Times New Roman" w:hAnsi="Verdana" w:cs="Times New Roman"/>
          <w:noProof/>
          <w:color w:val="222222"/>
          <w:sz w:val="18"/>
          <w:szCs w:val="18"/>
          <w:lang w:eastAsia="hu-HU"/>
        </w:rPr>
        <w:drawing>
          <wp:inline distT="0" distB="0" distL="0" distR="0">
            <wp:extent cx="3710609" cy="2453640"/>
            <wp:effectExtent l="0" t="0" r="4445" b="3810"/>
            <wp:docPr id="1" name="Kép 1" descr="Üres s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aign-icon" descr="Üres su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85" cy="24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Egy pillanatra beleképzeltem magam egy pánikban lévő, digitális nem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affinis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tanár helyébe, és teljesen elveszettnek éreztem magam. Próbáljuk ki mind a 65 alkalmazást? Hogyan fogom ezeket összekapcsolni, hogy derül ki, hogy melyik jó nekem és melyik nem? És ha nem jó valamelyik, akkor majd váltok? Ma még a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Quizleten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, holnap a Redmentán, aztán a Google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Forms-ban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értékelek? Az alábbiakban eltekintenénk a </w:t>
      </w:r>
      <w:proofErr w:type="gram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konkrét</w:t>
      </w:r>
      <w:proofErr w:type="gram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eszközöktől, és javaslunk egy lehetséges 'üzletmenetet', rendszerben, úgy, hogy az mindenki számára érthető, vehető legyen, legyen hol segítséget kérni, tudjunk értelmes és élhető rendszert kiépíteni magunk köré, ahol a diákok számára is hasznos és nem kaotikus digitális oktatási (vagy még inkább tanulási) rendszert tudunk kiépíteni.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outlineLvl w:val="2"/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hu-HU"/>
        </w:rPr>
      </w:pPr>
      <w:r w:rsidRPr="00A7470B">
        <w:rPr>
          <w:rFonts w:ascii="Verdana" w:eastAsia="Times New Roman" w:hAnsi="Verdana" w:cs="Times New Roman"/>
          <w:b/>
          <w:bCs/>
          <w:color w:val="222222"/>
          <w:sz w:val="27"/>
          <w:szCs w:val="27"/>
          <w:lang w:eastAsia="hu-HU"/>
        </w:rPr>
        <w:br/>
        <w:t>Alapvetések: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proofErr w:type="gram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a</w:t>
      </w:r>
      <w:proofErr w:type="gram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) A hagyományos iskolai rend NEM fenntartható, ha azt próbáljuk meg online eszközökkel modellezni, rengeteg nehézségbe ütközünk majd (feleslegesen). Azaz: fogadjuk el, hogy NEM úgy lesznek a dolgok most majd, mint eddig.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b) Ne akarjuk az offline oktatást egyszerűen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kiválani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onlne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oktatással. Ne tervezzük azt, hogy ugyanúgy megtartjuk az órákat, csak éppen online, Skype-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on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vagy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Hangouts-ban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.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c) Nem gondolhatjuk, hogy ha </w:t>
      </w:r>
      <w:proofErr w:type="gram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Európában</w:t>
      </w:r>
      <w:proofErr w:type="gram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egy időben 300 millió ember próbál majd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videócsetelni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akkor azt a rendszerek mindig jól bírják. Előzzük meg a gondot, NE </w:t>
      </w: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lastRenderedPageBreak/>
        <w:t>csupán online '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live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' órákkal készüljünk, hanem szervezzük meg az iskolában, egymásnak segítve (vagy otthon, aki tudja), hogy a következő egy hónapnyi tananyagból </w:t>
      </w:r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 xml:space="preserve">a </w:t>
      </w:r>
      <w:proofErr w:type="gramStart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kollégák</w:t>
      </w:r>
      <w:proofErr w:type="gramEnd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 xml:space="preserve"> 10-10 perces videót készítsenek, ezt osszák meg </w:t>
      </w:r>
      <w:proofErr w:type="spellStart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YouTube-on</w:t>
      </w:r>
      <w:proofErr w:type="spellEnd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 xml:space="preserve"> (privát videóként)</w:t>
      </w: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, majd a linkeket használjuk a digitális tananyagokban, amiket kiosztunk. Így visszanézhető,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újrahasznosítható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lesz, valamint az anyagok eltárolódnak.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d) Próáljuk meg a tanulást tanulásra </w:t>
      </w:r>
      <w:proofErr w:type="gram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kitalált</w:t>
      </w:r>
      <w:proofErr w:type="gram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környezetbe terelni. </w:t>
      </w:r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NE használjuk erre a Facebook-</w:t>
      </w:r>
      <w:proofErr w:type="spellStart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ot</w:t>
      </w:r>
      <w:proofErr w:type="spellEnd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, </w:t>
      </w: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mert nem erre való! Ha egy diáknak lesz 10 csoportja a különböző órákról, a csoporton belüli </w:t>
      </w:r>
      <w:proofErr w:type="gram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információk</w:t>
      </w:r>
      <w:proofErr w:type="gram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egyszerűen el fognak veszni egy idő után. Összekeveredik az iskola a magánélettel, az értesítések még engem is megzavarnak, ha bármit csinálok, és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asok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éves tapasztalat, hogy a gyerekek sem bírják ki a digitális osztályokban, hogy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rákattintsanak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- még úgy sem, hogy fizikailag jelen vagyunk egy térben, és kérem, hogy ne tegyék. Arról most nem is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beszéltemm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, hogy a Facebook minden egyes leütött billentyűzetet és kimondott szót eltárol, és felhasznál, hogy a diákjaink - és mi - minél jobban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prozilozhatóak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legyünk. Nem kellene iskolai környezetben marketing célokra árulni a diákjainkat ismeretlen harmadik felek számára.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proofErr w:type="gram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e</w:t>
      </w:r>
      <w:proofErr w:type="gram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) Nem lehet megkerülni az együttműködést! Ha mindenki saját maga találja ki, hogyan terhelje a diákokat feladatokkal, és ha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home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office-ban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leszünk, fontos, hogy egyrészt legyen értelme a munkának, másrészt ne torlódjanak a feladatok, harmadrészt keressük a közös pontokat (pl. én angoltanárként elképzelhetőnek tartom, hogy arról a történelmi időszakról adok olvasmányt, amit történelemből tanulnak - ha van ilyen). Az, ho</w:t>
      </w:r>
      <w:r w:rsidR="00A23815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gy min </w:t>
      </w:r>
      <w:proofErr w:type="gramStart"/>
      <w:r w:rsidR="00A23815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keresztül tanítjuk</w:t>
      </w:r>
      <w:proofErr w:type="gramEnd"/>
      <w:r w:rsidR="00A23815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az an</w:t>
      </w: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gol nyelvtant, szinte mindegy. Ha van tíz angoltanár egy iskolában, rengeteg anyag keletkezik elég gyorsan. Ezzel próbáljuk az időt tölteni, ne azzal, hogy könyveket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szkennnelünk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egymásnak!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f) Ha van rá </w:t>
      </w:r>
      <w:proofErr w:type="gram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kapacitásunk</w:t>
      </w:r>
      <w:proofErr w:type="gram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, akkor az alábbi listában </w:t>
      </w:r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a 2. pontot a diákokkal is meg lehet csináltatni.</w:t>
      </w: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 Készítsenek ők párban egy-egy videót a tananyagból a tanár útmutatása, segítsége, és az általa megadott források szerint.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És most jöjjön egy lehetséges terv arra, hogyan nézhet ki egy iskola mindennapi élete: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1. Vegyük a következő hónapban megtanítandó tankönyvi fejezeteket (vagy egyéb tananyagot).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2. Osszuk fel kisebb részekre (vagy kövessük a tankönyv fejezeteit), és ezekből készítsünk nem egész órás (hanem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max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. 15 perces) videókat. Amennyiben ez nem megy, mert nem tudod, hogyan kell, szervezzünk 4-5 fős csapatot, aki segítene a videók rögzítésében. Fontos, hogy ezek NEM publikus videók, hanem a diákoknak szólnak, nyugodtan lehet benne hibázni, köhögni stb. Nem baj!</w:t>
      </w:r>
    </w:p>
    <w:p w:rsidR="00A7470B" w:rsidRPr="00A7470B" w:rsidRDefault="00A7470B" w:rsidP="00A7470B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3. Az elkészült videó anyaghoz készítsünk a legfontosabbnak szánt ismeretelemekről kvízt, esetleg tegyünk fel kiegészítő szöveges tartalmat,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YouTube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videót stb. Itt szervezzünk 4-5 fős csapatot, akik szívesen segítenek az elkészült feladatlapok digitalizálásában. Ezeket vigyük fel az e-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learning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rendszerbe.</w:t>
      </w:r>
    </w:p>
    <w:p w:rsidR="00A7470B" w:rsidRPr="00A7470B" w:rsidRDefault="00A7470B" w:rsidP="00A7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Az elkészült digitális feladatlapokat a </w:t>
      </w:r>
      <w:proofErr w:type="spellStart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hashtag.school</w:t>
      </w:r>
      <w:proofErr w:type="spellEnd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 xml:space="preserve"> vagy az </w:t>
      </w:r>
      <w:proofErr w:type="spellStart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sos.hashtag.school</w:t>
      </w:r>
      <w:proofErr w:type="spellEnd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 </w:t>
      </w: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oldalon megoszthatjuk egymással, szabadon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felhasználhatóak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lehetnek, de a gyerekek csak akkor látják őket, ha kiosztjuk a tanulócsoportokban.</w:t>
      </w:r>
    </w:p>
    <w:p w:rsidR="00A7470B" w:rsidRPr="00A7470B" w:rsidRDefault="00A7470B" w:rsidP="00A7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lastRenderedPageBreak/>
        <w:t xml:space="preserve">A rendszerben minden értékelhető, a pontrendszer könnyen </w:t>
      </w:r>
      <w:proofErr w:type="gram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konvertálható</w:t>
      </w:r>
      <w:proofErr w:type="gram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százalékká, érdemjeggyé.</w:t>
      </w:r>
    </w:p>
    <w:p w:rsidR="00A7470B" w:rsidRPr="00A7470B" w:rsidRDefault="00A7470B" w:rsidP="00A7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 xml:space="preserve">Az értékelést ebben a közegben nem dolgozattal, hanem projektfeladatokkal, </w:t>
      </w:r>
      <w:proofErr w:type="gramStart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esszékkel</w:t>
      </w:r>
      <w:proofErr w:type="gramEnd"/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 xml:space="preserve"> stb. lehet hatékonyan végezni.</w:t>
      </w: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 Természetesen lehetnek tesztek a szükséges ismeretelemekről, adatokról, ezeket az értékelésben figyelembe lehet venni (akár pontokkal jutalmazni) de a puskázás stb. teljes mértékben ellenőrizhetetlen, nem járható út a feleltetés, röpdolgozat, TZ vonal. (Csak akkor persze, ha kicsi a tétje. Ha egy nagy jegy múlik rajta, biztosan használnak segítséget a legtöbben.)</w:t>
      </w:r>
    </w:p>
    <w:p w:rsidR="00A7470B" w:rsidRPr="00A7470B" w:rsidRDefault="00A7470B" w:rsidP="00A747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</w:pP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Osszuk ki a tananyagokat, </w:t>
      </w:r>
      <w:r w:rsidRPr="00A7470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hu-HU"/>
        </w:rPr>
        <w:t>fogalmazzunk meg nyitott kérdéseket, amelyekre a válasz nem kipuskázható.</w:t>
      </w:r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 Ezeket Beadandóként adjuk ki feladatnak. A hónap során egy ilyen nagyobb feladatot kelljen elvégezniük, ezt az online platformon beadniuk, és szintén az e-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learning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rendszerben kapnák a pontokat, ezek alapján a jegyeket. Így az adott hónap során az apróbb tesztekből, kisebb feladatokból összeállhat egy 1-es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súlyozású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jegy, míg a nagy, kreatív beadandóra egy 2-es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súlyozású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jegy lenne adható. Mindezeket az órarend szerint akár online </w:t>
      </w:r>
      <w:proofErr w:type="spell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webináriumon</w:t>
      </w:r>
      <w:proofErr w:type="spell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 xml:space="preserve"> lehetne támogatni, vagy bizonyos időpontokat fel lehetne ajánlani </w:t>
      </w:r>
      <w:proofErr w:type="gramStart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konzultációra</w:t>
      </w:r>
      <w:proofErr w:type="gramEnd"/>
      <w:r w:rsidRPr="00A7470B">
        <w:rPr>
          <w:rFonts w:ascii="Verdana" w:eastAsia="Times New Roman" w:hAnsi="Verdana" w:cs="Times New Roman"/>
          <w:color w:val="222222"/>
          <w:sz w:val="21"/>
          <w:szCs w:val="21"/>
          <w:lang w:eastAsia="hu-HU"/>
        </w:rPr>
        <w:t>.</w:t>
      </w:r>
    </w:p>
    <w:p w:rsidR="008B316E" w:rsidRDefault="008B316E"/>
    <w:sectPr w:rsidR="008B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6877"/>
    <w:multiLevelType w:val="multilevel"/>
    <w:tmpl w:val="F62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0B"/>
    <w:rsid w:val="008B316E"/>
    <w:rsid w:val="00A23815"/>
    <w:rsid w:val="00A7470B"/>
    <w:rsid w:val="00F2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BBC38-7A8E-4315-8498-5D01005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7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7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47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7470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7470B"/>
    <w:rPr>
      <w:color w:val="0000FF"/>
      <w:u w:val="single"/>
    </w:rPr>
  </w:style>
  <w:style w:type="character" w:customStyle="1" w:styleId="bold">
    <w:name w:val="bold"/>
    <w:basedOn w:val="Bekezdsalapbettpusa"/>
    <w:rsid w:val="00A7470B"/>
  </w:style>
  <w:style w:type="character" w:customStyle="1" w:styleId="black">
    <w:name w:val="black"/>
    <w:basedOn w:val="Bekezdsalapbettpusa"/>
    <w:rsid w:val="00A7470B"/>
  </w:style>
  <w:style w:type="paragraph" w:styleId="NormlWeb">
    <w:name w:val="Normal (Web)"/>
    <w:basedOn w:val="Norml"/>
    <w:uiPriority w:val="99"/>
    <w:semiHidden/>
    <w:unhideWhenUsed/>
    <w:rsid w:val="00A7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74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49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7496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06">
              <w:marLeft w:val="0"/>
              <w:marRight w:val="0"/>
              <w:marTop w:val="0"/>
              <w:marBottom w:val="0"/>
              <w:divBdr>
                <w:top w:val="single" w:sz="6" w:space="0" w:color="D7CDC3"/>
                <w:left w:val="single" w:sz="6" w:space="0" w:color="D7CDC3"/>
                <w:bottom w:val="single" w:sz="6" w:space="0" w:color="D7CDC3"/>
                <w:right w:val="single" w:sz="6" w:space="0" w:color="D7CDC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saladinet.hu/hirek/gyerekneveles/kamaszok/28567/egy_tanar_javaslata_digitalis_iskolai_rendre_-_az_elheto_digitalis_mindennapok?fbclid=IwAR0mfeGhwY67NUwKxUZUxKbw7L8EtSs2wqoRkZ7pXoR0_qVuqocTN8IGP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Jónás</dc:creator>
  <cp:keywords/>
  <dc:description/>
  <cp:lastModifiedBy>Windows-felhasználó</cp:lastModifiedBy>
  <cp:revision>2</cp:revision>
  <dcterms:created xsi:type="dcterms:W3CDTF">2020-03-25T05:07:00Z</dcterms:created>
  <dcterms:modified xsi:type="dcterms:W3CDTF">2020-03-25T05:07:00Z</dcterms:modified>
</cp:coreProperties>
</file>